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86DE" w14:textId="77777777" w:rsidR="00F20F0B" w:rsidRDefault="00F20F0B"/>
    <w:p w14:paraId="18B3E36B" w14:textId="77777777" w:rsidR="007A2F06" w:rsidRDefault="007A2F06" w:rsidP="007A2F06">
      <w:pPr>
        <w:pStyle w:val="SOPLevel1"/>
      </w:pPr>
      <w:r>
        <w:tab/>
        <w:t>PURPOSE</w:t>
      </w:r>
    </w:p>
    <w:p w14:paraId="48284195" w14:textId="77777777" w:rsidR="007A2F06" w:rsidRPr="00021EBE" w:rsidRDefault="007A2F06" w:rsidP="007A2F06">
      <w:pPr>
        <w:pStyle w:val="SOPLevel2"/>
        <w:rPr>
          <w:sz w:val="22"/>
          <w:szCs w:val="22"/>
        </w:rPr>
      </w:pPr>
      <w:r w:rsidRPr="00021EBE">
        <w:rPr>
          <w:sz w:val="22"/>
          <w:szCs w:val="22"/>
        </w:rPr>
        <w:t>This policy states wh</w:t>
      </w:r>
      <w:r w:rsidR="009235DC">
        <w:rPr>
          <w:sz w:val="22"/>
          <w:szCs w:val="22"/>
        </w:rPr>
        <w:t xml:space="preserve">o may serve as the Principal Investigator (PI) of human </w:t>
      </w:r>
      <w:proofErr w:type="gramStart"/>
      <w:r w:rsidR="009235DC">
        <w:rPr>
          <w:sz w:val="22"/>
          <w:szCs w:val="22"/>
        </w:rPr>
        <w:t>subjects</w:t>
      </w:r>
      <w:proofErr w:type="gramEnd"/>
      <w:r w:rsidR="009235DC">
        <w:rPr>
          <w:sz w:val="22"/>
          <w:szCs w:val="22"/>
        </w:rPr>
        <w:t xml:space="preserve"> research</w:t>
      </w:r>
      <w:r w:rsidR="007C47B0">
        <w:rPr>
          <w:sz w:val="22"/>
          <w:szCs w:val="22"/>
        </w:rPr>
        <w:t xml:space="preserve"> reviewed by the GW IRBs</w:t>
      </w:r>
      <w:r w:rsidR="009235DC">
        <w:rPr>
          <w:sz w:val="22"/>
          <w:szCs w:val="22"/>
        </w:rPr>
        <w:t>.</w:t>
      </w:r>
    </w:p>
    <w:p w14:paraId="4B68D66E" w14:textId="77777777" w:rsidR="007A2F06" w:rsidRDefault="007A2F06" w:rsidP="007A2F06">
      <w:pPr>
        <w:pStyle w:val="SOPLevel1"/>
      </w:pPr>
      <w:r>
        <w:t>POLICY</w:t>
      </w:r>
    </w:p>
    <w:p w14:paraId="0FF729FB" w14:textId="77777777" w:rsidR="00D133A4" w:rsidRPr="00D133A4" w:rsidRDefault="00D133A4" w:rsidP="00D133A4">
      <w:pPr>
        <w:pStyle w:val="SOPLevel2"/>
        <w:rPr>
          <w:sz w:val="22"/>
          <w:szCs w:val="22"/>
        </w:rPr>
      </w:pPr>
      <w:r w:rsidRPr="00D133A4">
        <w:rPr>
          <w:sz w:val="22"/>
          <w:szCs w:val="22"/>
        </w:rPr>
        <w:t xml:space="preserve">Only </w:t>
      </w:r>
      <w:r w:rsidR="007C47B0">
        <w:rPr>
          <w:sz w:val="22"/>
          <w:szCs w:val="22"/>
        </w:rPr>
        <w:t>Regular Service Faculty M</w:t>
      </w:r>
      <w:r w:rsidRPr="00D133A4">
        <w:rPr>
          <w:sz w:val="22"/>
          <w:szCs w:val="22"/>
        </w:rPr>
        <w:t xml:space="preserve">embers </w:t>
      </w:r>
      <w:r>
        <w:rPr>
          <w:sz w:val="22"/>
          <w:szCs w:val="22"/>
        </w:rPr>
        <w:t>may serve as PIs of human subjects research</w:t>
      </w:r>
      <w:r w:rsidRPr="00D133A4">
        <w:rPr>
          <w:sz w:val="22"/>
          <w:szCs w:val="22"/>
        </w:rPr>
        <w:t xml:space="preserve"> studies reviewed by the GW IRBs</w:t>
      </w:r>
      <w:r>
        <w:rPr>
          <w:sz w:val="22"/>
          <w:szCs w:val="22"/>
        </w:rPr>
        <w:t>, including</w:t>
      </w:r>
      <w:r w:rsidRPr="00D133A4">
        <w:rPr>
          <w:sz w:val="22"/>
          <w:szCs w:val="22"/>
        </w:rPr>
        <w:t>:</w:t>
      </w:r>
    </w:p>
    <w:p w14:paraId="18124ADE" w14:textId="77777777" w:rsidR="009235DC" w:rsidRPr="00D133A4" w:rsidRDefault="009235DC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Full Professor;</w:t>
      </w:r>
    </w:p>
    <w:p w14:paraId="10CEE178" w14:textId="77777777" w:rsidR="009235DC" w:rsidRPr="00D133A4" w:rsidRDefault="009235DC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Assistant Professor;</w:t>
      </w:r>
    </w:p>
    <w:p w14:paraId="6BAC829F" w14:textId="77777777" w:rsidR="009235DC" w:rsidRPr="00D133A4" w:rsidRDefault="009235DC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Associate Professor;</w:t>
      </w:r>
    </w:p>
    <w:p w14:paraId="541BF948" w14:textId="77777777" w:rsidR="009235DC" w:rsidRPr="00D133A4" w:rsidRDefault="009235DC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Research Scientists;</w:t>
      </w:r>
    </w:p>
    <w:p w14:paraId="5037322C" w14:textId="77777777" w:rsidR="009235DC" w:rsidRPr="00D133A4" w:rsidRDefault="009235DC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Research Professors.</w:t>
      </w:r>
    </w:p>
    <w:p w14:paraId="708C94DA" w14:textId="09363B4D" w:rsidR="009235DC" w:rsidRPr="00D133A4" w:rsidRDefault="009235DC" w:rsidP="00D133A4">
      <w:pPr>
        <w:pStyle w:val="SOPLevel2"/>
        <w:rPr>
          <w:sz w:val="22"/>
          <w:szCs w:val="22"/>
        </w:rPr>
      </w:pPr>
      <w:r w:rsidRPr="00D133A4">
        <w:rPr>
          <w:sz w:val="22"/>
          <w:szCs w:val="22"/>
        </w:rPr>
        <w:t xml:space="preserve">The following may </w:t>
      </w:r>
      <w:r w:rsidR="004A2DB9">
        <w:rPr>
          <w:sz w:val="22"/>
          <w:szCs w:val="22"/>
        </w:rPr>
        <w:t>only</w:t>
      </w:r>
      <w:r w:rsidRPr="00D133A4">
        <w:rPr>
          <w:sz w:val="22"/>
          <w:szCs w:val="22"/>
        </w:rPr>
        <w:t xml:space="preserve"> serve as PI</w:t>
      </w:r>
      <w:r w:rsidR="004A2DB9">
        <w:rPr>
          <w:sz w:val="22"/>
          <w:szCs w:val="22"/>
        </w:rPr>
        <w:t xml:space="preserve"> if </w:t>
      </w:r>
      <w:r w:rsidR="004A2DB9" w:rsidRPr="00D133A4">
        <w:rPr>
          <w:sz w:val="22"/>
          <w:szCs w:val="22"/>
        </w:rPr>
        <w:t>a completed and signed PI Exception Form</w:t>
      </w:r>
      <w:r w:rsidR="002B340A">
        <w:rPr>
          <w:sz w:val="22"/>
          <w:szCs w:val="22"/>
        </w:rPr>
        <w:t xml:space="preserve"> (HRP-208</w:t>
      </w:r>
      <w:r w:rsidR="004A2DB9" w:rsidRPr="00D133A4">
        <w:rPr>
          <w:sz w:val="22"/>
          <w:szCs w:val="22"/>
        </w:rPr>
        <w:t xml:space="preserve">) </w:t>
      </w:r>
      <w:r w:rsidR="004A2DB9">
        <w:rPr>
          <w:sz w:val="22"/>
          <w:szCs w:val="22"/>
        </w:rPr>
        <w:t>is submitted</w:t>
      </w:r>
      <w:r w:rsidR="00D133A4" w:rsidRPr="00D133A4">
        <w:rPr>
          <w:sz w:val="22"/>
          <w:szCs w:val="22"/>
        </w:rPr>
        <w:t>:</w:t>
      </w:r>
    </w:p>
    <w:p w14:paraId="5C376B5A" w14:textId="77777777" w:rsidR="00E25314" w:rsidRDefault="00E25314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GW Staff not holding a Faculty appointment</w:t>
      </w:r>
      <w:r w:rsidR="00D133A4" w:rsidRPr="00D133A4">
        <w:rPr>
          <w:sz w:val="22"/>
          <w:szCs w:val="22"/>
        </w:rPr>
        <w:t>;</w:t>
      </w:r>
    </w:p>
    <w:p w14:paraId="1C1246C1" w14:textId="6BB90AF5" w:rsidR="004A2DB9" w:rsidRPr="004A2DB9" w:rsidRDefault="004A2DB9" w:rsidP="004A2DB9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Clinical Professors;</w:t>
      </w:r>
    </w:p>
    <w:p w14:paraId="551E34C9" w14:textId="77777777" w:rsidR="00E25314" w:rsidRPr="00D133A4" w:rsidRDefault="00E25314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Limited service Faculty</w:t>
      </w:r>
      <w:r w:rsidR="00D133A4" w:rsidRPr="00D133A4">
        <w:rPr>
          <w:sz w:val="22"/>
          <w:szCs w:val="22"/>
        </w:rPr>
        <w:t>;</w:t>
      </w:r>
    </w:p>
    <w:p w14:paraId="02DBDBBD" w14:textId="77777777" w:rsidR="00E25314" w:rsidRPr="00D133A4" w:rsidRDefault="00E25314" w:rsidP="00D133A4">
      <w:pPr>
        <w:pStyle w:val="SOPLevel5"/>
        <w:rPr>
          <w:sz w:val="22"/>
          <w:szCs w:val="22"/>
        </w:rPr>
      </w:pPr>
      <w:r w:rsidRPr="00D133A4">
        <w:rPr>
          <w:sz w:val="22"/>
          <w:szCs w:val="22"/>
        </w:rPr>
        <w:t>Lecturers</w:t>
      </w:r>
      <w:r w:rsidR="00D133A4" w:rsidRPr="00D133A4">
        <w:rPr>
          <w:sz w:val="22"/>
          <w:szCs w:val="22"/>
        </w:rPr>
        <w:t>;</w:t>
      </w:r>
    </w:p>
    <w:p w14:paraId="47899789" w14:textId="77777777" w:rsidR="00E25314" w:rsidRPr="00D133A4" w:rsidRDefault="00E25314" w:rsidP="00D133A4">
      <w:pPr>
        <w:pStyle w:val="SOPLevel5"/>
        <w:rPr>
          <w:sz w:val="22"/>
          <w:szCs w:val="22"/>
        </w:rPr>
      </w:pPr>
      <w:r w:rsidRPr="00D133A4">
        <w:rPr>
          <w:sz w:val="22"/>
          <w:szCs w:val="22"/>
        </w:rPr>
        <w:t>Adjunct</w:t>
      </w:r>
      <w:r w:rsidR="00D133A4" w:rsidRPr="00D133A4">
        <w:rPr>
          <w:sz w:val="22"/>
          <w:szCs w:val="22"/>
        </w:rPr>
        <w:t>;</w:t>
      </w:r>
    </w:p>
    <w:p w14:paraId="04872D41" w14:textId="77777777" w:rsidR="00E25314" w:rsidRDefault="00E25314" w:rsidP="00D133A4">
      <w:pPr>
        <w:pStyle w:val="SOPLevel5"/>
        <w:rPr>
          <w:sz w:val="22"/>
          <w:szCs w:val="22"/>
        </w:rPr>
      </w:pPr>
      <w:r w:rsidRPr="00D133A4">
        <w:rPr>
          <w:sz w:val="22"/>
          <w:szCs w:val="22"/>
        </w:rPr>
        <w:t>Professor Emeritus</w:t>
      </w:r>
      <w:r w:rsidR="00D133A4" w:rsidRPr="00D133A4">
        <w:rPr>
          <w:sz w:val="22"/>
          <w:szCs w:val="22"/>
        </w:rPr>
        <w:t>.</w:t>
      </w:r>
    </w:p>
    <w:p w14:paraId="29582176" w14:textId="5FA6B994" w:rsidR="007500D1" w:rsidRPr="00D133A4" w:rsidRDefault="007500D1" w:rsidP="007500D1">
      <w:pPr>
        <w:pStyle w:val="SOPLevel2"/>
        <w:rPr>
          <w:sz w:val="22"/>
          <w:szCs w:val="22"/>
        </w:rPr>
      </w:pPr>
      <w:r w:rsidRPr="00D133A4">
        <w:rPr>
          <w:sz w:val="22"/>
          <w:szCs w:val="22"/>
        </w:rPr>
        <w:t xml:space="preserve">The following may </w:t>
      </w:r>
      <w:r>
        <w:rPr>
          <w:sz w:val="22"/>
          <w:szCs w:val="22"/>
        </w:rPr>
        <w:t>only</w:t>
      </w:r>
      <w:r w:rsidRPr="00D133A4">
        <w:rPr>
          <w:sz w:val="22"/>
          <w:szCs w:val="22"/>
        </w:rPr>
        <w:t xml:space="preserve"> serve as PI</w:t>
      </w:r>
      <w:r>
        <w:rPr>
          <w:sz w:val="22"/>
          <w:szCs w:val="22"/>
        </w:rPr>
        <w:t xml:space="preserve"> if </w:t>
      </w:r>
      <w:r>
        <w:rPr>
          <w:sz w:val="22"/>
          <w:szCs w:val="22"/>
        </w:rPr>
        <w:t xml:space="preserve">an agreement is made between the appropriate school dean and OHR, and a </w:t>
      </w:r>
      <w:r w:rsidRPr="00D133A4">
        <w:rPr>
          <w:sz w:val="22"/>
          <w:szCs w:val="22"/>
        </w:rPr>
        <w:t>completed and signed PI Exception Form</w:t>
      </w:r>
      <w:r>
        <w:rPr>
          <w:sz w:val="22"/>
          <w:szCs w:val="22"/>
        </w:rPr>
        <w:t xml:space="preserve"> (HRP-208</w:t>
      </w:r>
      <w:r w:rsidRPr="00D133A4">
        <w:rPr>
          <w:sz w:val="22"/>
          <w:szCs w:val="22"/>
        </w:rPr>
        <w:t xml:space="preserve">) </w:t>
      </w:r>
      <w:r>
        <w:rPr>
          <w:sz w:val="22"/>
          <w:szCs w:val="22"/>
        </w:rPr>
        <w:t>is submitted</w:t>
      </w:r>
      <w:r w:rsidRPr="00D133A4">
        <w:rPr>
          <w:sz w:val="22"/>
          <w:szCs w:val="22"/>
        </w:rPr>
        <w:t>:</w:t>
      </w:r>
    </w:p>
    <w:p w14:paraId="50DFCFDC" w14:textId="77777777" w:rsidR="00E25314" w:rsidRPr="00D133A4" w:rsidRDefault="00E25314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Residents</w:t>
      </w:r>
      <w:r w:rsidR="00D133A4" w:rsidRPr="00D133A4">
        <w:rPr>
          <w:sz w:val="22"/>
          <w:szCs w:val="22"/>
        </w:rPr>
        <w:t>;</w:t>
      </w:r>
    </w:p>
    <w:p w14:paraId="3535FC12" w14:textId="77777777" w:rsidR="00E25314" w:rsidRPr="00D133A4" w:rsidRDefault="00E25314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Fellows</w:t>
      </w:r>
      <w:r w:rsidR="00D133A4" w:rsidRPr="00D133A4">
        <w:rPr>
          <w:sz w:val="22"/>
          <w:szCs w:val="22"/>
        </w:rPr>
        <w:t>;</w:t>
      </w:r>
    </w:p>
    <w:p w14:paraId="635745A9" w14:textId="77777777" w:rsidR="00E25314" w:rsidRPr="00D133A4" w:rsidRDefault="00E25314" w:rsidP="00D133A4">
      <w:pPr>
        <w:pStyle w:val="SOPLevel4"/>
        <w:rPr>
          <w:sz w:val="22"/>
          <w:szCs w:val="22"/>
        </w:rPr>
      </w:pPr>
      <w:r w:rsidRPr="00D133A4">
        <w:rPr>
          <w:sz w:val="22"/>
          <w:szCs w:val="22"/>
        </w:rPr>
        <w:t>Students</w:t>
      </w:r>
      <w:r w:rsidR="00D133A4" w:rsidRPr="00D133A4">
        <w:rPr>
          <w:sz w:val="22"/>
          <w:szCs w:val="22"/>
        </w:rPr>
        <w:t>;</w:t>
      </w:r>
    </w:p>
    <w:p w14:paraId="261853F7" w14:textId="77777777" w:rsidR="00E25314" w:rsidRPr="00D133A4" w:rsidRDefault="00E25314" w:rsidP="00D133A4">
      <w:pPr>
        <w:pStyle w:val="SOPLevel5"/>
        <w:rPr>
          <w:sz w:val="22"/>
          <w:szCs w:val="22"/>
        </w:rPr>
      </w:pPr>
      <w:r w:rsidRPr="00D133A4">
        <w:rPr>
          <w:sz w:val="22"/>
          <w:szCs w:val="22"/>
        </w:rPr>
        <w:t>Undergraduate students</w:t>
      </w:r>
      <w:r w:rsidR="00D133A4" w:rsidRPr="00D133A4">
        <w:rPr>
          <w:sz w:val="22"/>
          <w:szCs w:val="22"/>
        </w:rPr>
        <w:t>;</w:t>
      </w:r>
    </w:p>
    <w:p w14:paraId="0E59EFF8" w14:textId="77777777" w:rsidR="00E25314" w:rsidRPr="00D133A4" w:rsidRDefault="00E25314" w:rsidP="00D133A4">
      <w:pPr>
        <w:pStyle w:val="SOPLevel5"/>
        <w:rPr>
          <w:sz w:val="22"/>
          <w:szCs w:val="22"/>
        </w:rPr>
      </w:pPr>
      <w:r w:rsidRPr="00D133A4">
        <w:rPr>
          <w:sz w:val="22"/>
          <w:szCs w:val="22"/>
        </w:rPr>
        <w:t>Masters students</w:t>
      </w:r>
      <w:r w:rsidR="00D133A4" w:rsidRPr="00D133A4">
        <w:rPr>
          <w:sz w:val="22"/>
          <w:szCs w:val="22"/>
        </w:rPr>
        <w:t>;</w:t>
      </w:r>
    </w:p>
    <w:p w14:paraId="2B57AA47" w14:textId="77777777" w:rsidR="00E25314" w:rsidRPr="00D133A4" w:rsidRDefault="00E25314" w:rsidP="00D133A4">
      <w:pPr>
        <w:pStyle w:val="SOPLevel5"/>
        <w:rPr>
          <w:sz w:val="22"/>
          <w:szCs w:val="22"/>
        </w:rPr>
      </w:pPr>
      <w:r w:rsidRPr="00D133A4">
        <w:rPr>
          <w:sz w:val="22"/>
          <w:szCs w:val="22"/>
        </w:rPr>
        <w:t>Doctoral candidates</w:t>
      </w:r>
      <w:r w:rsidR="00D133A4" w:rsidRPr="00D133A4">
        <w:rPr>
          <w:sz w:val="22"/>
          <w:szCs w:val="22"/>
        </w:rPr>
        <w:t>.</w:t>
      </w:r>
    </w:p>
    <w:p w14:paraId="36E3C708" w14:textId="5C5F3DF5" w:rsidR="00D133A4" w:rsidRPr="00D133A4" w:rsidRDefault="00D133A4" w:rsidP="00D133A4">
      <w:pPr>
        <w:pStyle w:val="SOPLevel2"/>
        <w:rPr>
          <w:sz w:val="22"/>
          <w:szCs w:val="22"/>
        </w:rPr>
      </w:pPr>
      <w:r w:rsidRPr="00D133A4">
        <w:rPr>
          <w:sz w:val="22"/>
          <w:szCs w:val="22"/>
        </w:rPr>
        <w:t xml:space="preserve">See the Policy on Investigator </w:t>
      </w:r>
      <w:r w:rsidR="007500D1">
        <w:rPr>
          <w:sz w:val="22"/>
          <w:szCs w:val="22"/>
        </w:rPr>
        <w:t xml:space="preserve">Obligations </w:t>
      </w:r>
      <w:r w:rsidRPr="00D133A4">
        <w:rPr>
          <w:sz w:val="22"/>
          <w:szCs w:val="22"/>
        </w:rPr>
        <w:t>(HRP-</w:t>
      </w:r>
      <w:r w:rsidR="007500D1">
        <w:rPr>
          <w:sz w:val="22"/>
          <w:szCs w:val="22"/>
        </w:rPr>
        <w:t>800</w:t>
      </w:r>
      <w:r w:rsidRPr="00D133A4">
        <w:rPr>
          <w:sz w:val="22"/>
          <w:szCs w:val="22"/>
        </w:rPr>
        <w:t>) for a description of PI responsibilities</w:t>
      </w:r>
      <w:r w:rsidR="007500D1">
        <w:rPr>
          <w:sz w:val="22"/>
          <w:szCs w:val="22"/>
        </w:rPr>
        <w:t xml:space="preserve"> and obligations</w:t>
      </w:r>
      <w:r w:rsidRPr="00D133A4">
        <w:rPr>
          <w:sz w:val="22"/>
          <w:szCs w:val="22"/>
        </w:rPr>
        <w:t>.</w:t>
      </w:r>
    </w:p>
    <w:p w14:paraId="5B5751D3" w14:textId="77777777" w:rsidR="00F20F0B" w:rsidRPr="00D133A4" w:rsidRDefault="00F20F0B" w:rsidP="00D133A4">
      <w:pPr>
        <w:pStyle w:val="SOPLevel2"/>
        <w:numPr>
          <w:ilvl w:val="0"/>
          <w:numId w:val="0"/>
        </w:numPr>
        <w:ind w:left="1152"/>
        <w:rPr>
          <w:sz w:val="22"/>
          <w:szCs w:val="22"/>
        </w:rPr>
      </w:pPr>
    </w:p>
    <w:p w14:paraId="3FEAF647" w14:textId="77777777" w:rsidR="004F1DC5" w:rsidRPr="00D133A4" w:rsidRDefault="004F1DC5" w:rsidP="00D133A4">
      <w:pPr>
        <w:tabs>
          <w:tab w:val="left" w:pos="3840"/>
        </w:tabs>
      </w:pPr>
      <w:bookmarkStart w:id="0" w:name="_GoBack"/>
      <w:bookmarkEnd w:id="0"/>
    </w:p>
    <w:sectPr w:rsidR="004F1DC5" w:rsidRPr="00D133A4" w:rsidSect="00D133A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97DB2" w14:textId="77777777" w:rsidR="004A2DB9" w:rsidRDefault="004A2DB9" w:rsidP="008B1C9E">
      <w:pPr>
        <w:spacing w:after="0" w:line="240" w:lineRule="auto"/>
      </w:pPr>
      <w:r>
        <w:separator/>
      </w:r>
    </w:p>
  </w:endnote>
  <w:endnote w:type="continuationSeparator" w:id="0">
    <w:p w14:paraId="2FBE3185" w14:textId="77777777" w:rsidR="004A2DB9" w:rsidRDefault="004A2DB9" w:rsidP="008B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70FD" w14:textId="77777777" w:rsidR="004A2DB9" w:rsidRPr="00D87818" w:rsidRDefault="004A2DB9" w:rsidP="009537D9">
    <w:pPr>
      <w:pStyle w:val="SOPLevel1"/>
      <w:numPr>
        <w:ilvl w:val="0"/>
        <w:numId w:val="0"/>
      </w:numPr>
      <w:ind w:left="576" w:hanging="576"/>
      <w:rPr>
        <w:sz w:val="18"/>
        <w:szCs w:val="18"/>
      </w:rPr>
    </w:pPr>
    <w:r w:rsidRPr="00D87818">
      <w:rPr>
        <w:sz w:val="18"/>
        <w:szCs w:val="18"/>
      </w:rPr>
      <w:t xml:space="preserve">This work is licensed by </w:t>
    </w:r>
    <w:hyperlink r:id="rId1" w:history="1">
      <w:r w:rsidRPr="00D87818">
        <w:rPr>
          <w:rStyle w:val="Hyperlink"/>
          <w:rFonts w:ascii="Arial Narrow" w:hAnsi="Arial Narrow"/>
          <w:sz w:val="18"/>
          <w:szCs w:val="18"/>
        </w:rPr>
        <w:t>WIRB Copernicus Group, Inc.</w:t>
      </w:r>
    </w:hyperlink>
    <w:r w:rsidRPr="00D87818">
      <w:rPr>
        <w:sz w:val="18"/>
        <w:szCs w:val="18"/>
      </w:rPr>
      <w:t xml:space="preserve"> under a </w:t>
    </w:r>
    <w:hyperlink r:id="rId2" w:history="1">
      <w:r w:rsidRPr="00D87818">
        <w:rPr>
          <w:rStyle w:val="Hyperlink"/>
          <w:rFonts w:ascii="Arial Narrow" w:hAnsi="Arial Narrow"/>
          <w:sz w:val="18"/>
          <w:szCs w:val="18"/>
        </w:rPr>
        <w:t>Creative Commons Attribution-</w:t>
      </w:r>
      <w:proofErr w:type="spellStart"/>
      <w:r w:rsidRPr="00D87818">
        <w:rPr>
          <w:rStyle w:val="Hyperlink"/>
          <w:rFonts w:ascii="Arial Narrow" w:hAnsi="Arial Narrow"/>
          <w:sz w:val="18"/>
          <w:szCs w:val="18"/>
        </w:rPr>
        <w:t>NonCommercial</w:t>
      </w:r>
      <w:proofErr w:type="spellEnd"/>
      <w:r w:rsidRPr="00D87818">
        <w:rPr>
          <w:rStyle w:val="Hyperlink"/>
          <w:rFonts w:ascii="Arial Narrow" w:hAnsi="Arial Narrow"/>
          <w:sz w:val="18"/>
          <w:szCs w:val="18"/>
        </w:rPr>
        <w:t>-</w:t>
      </w:r>
      <w:proofErr w:type="spellStart"/>
      <w:r w:rsidRPr="00D87818">
        <w:rPr>
          <w:rStyle w:val="Hyperlink"/>
          <w:rFonts w:ascii="Arial Narrow" w:hAnsi="Arial Narrow"/>
          <w:sz w:val="18"/>
          <w:szCs w:val="18"/>
        </w:rPr>
        <w:t>ShareAlike</w:t>
      </w:r>
      <w:proofErr w:type="spellEnd"/>
      <w:r w:rsidRPr="00D87818">
        <w:rPr>
          <w:rStyle w:val="Hyperlink"/>
          <w:rFonts w:ascii="Arial Narrow" w:hAnsi="Arial Narrow"/>
          <w:sz w:val="18"/>
          <w:szCs w:val="18"/>
        </w:rPr>
        <w:t xml:space="preserve"> 4.0 International License</w:t>
      </w:r>
    </w:hyperlink>
    <w:r w:rsidRPr="00D87818">
      <w:rPr>
        <w:sz w:val="18"/>
        <w:szCs w:val="18"/>
      </w:rPr>
      <w:t>.</w:t>
    </w:r>
  </w:p>
  <w:p w14:paraId="7D408E58" w14:textId="77777777" w:rsidR="004A2DB9" w:rsidRPr="00D133A4" w:rsidRDefault="004A2DB9" w:rsidP="00D13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6C77A" w14:textId="77777777" w:rsidR="004A2DB9" w:rsidRDefault="004A2DB9" w:rsidP="008B1C9E">
      <w:pPr>
        <w:spacing w:after="0" w:line="240" w:lineRule="auto"/>
      </w:pPr>
      <w:r>
        <w:separator/>
      </w:r>
    </w:p>
  </w:footnote>
  <w:footnote w:type="continuationSeparator" w:id="0">
    <w:p w14:paraId="0AAE547C" w14:textId="77777777" w:rsidR="004A2DB9" w:rsidRDefault="004A2DB9" w:rsidP="008B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4A2DB9" w:rsidRPr="00CA4B58" w14:paraId="1DDB8339" w14:textId="77777777" w:rsidTr="004A2DB9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4999FA2" w14:textId="77777777" w:rsidR="004A2DB9" w:rsidRPr="00CA4B58" w:rsidRDefault="004A2DB9" w:rsidP="004A2DB9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1CF39635" wp14:editId="47D62055">
                <wp:extent cx="1911350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_iddol_ohr_2cs_p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8DC56C" w14:textId="77777777" w:rsidR="004A2DB9" w:rsidRPr="00CA4B58" w:rsidRDefault="004A2DB9" w:rsidP="008B1C9E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CA4B58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CA4B58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CA4B58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4A2DB9" w:rsidRPr="00CA4B58" w14:paraId="0FA054BC" w14:textId="77777777" w:rsidTr="004A2DB9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945E406" w14:textId="77777777" w:rsidR="004A2DB9" w:rsidRPr="00CA4B58" w:rsidRDefault="004A2DB9" w:rsidP="004A2DB9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9496423" w14:textId="77777777" w:rsidR="004A2DB9" w:rsidRPr="00CA4B58" w:rsidRDefault="004A2DB9" w:rsidP="004A2DB9">
          <w:pPr>
            <w:pStyle w:val="SOPTableHeader"/>
          </w:pPr>
          <w:r w:rsidRPr="00CA4B58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938820" w14:textId="77777777" w:rsidR="004A2DB9" w:rsidRPr="00CA4B58" w:rsidRDefault="004A2DB9" w:rsidP="008B1C9E">
          <w:pPr>
            <w:pStyle w:val="SOPTableHeader"/>
          </w:pPr>
          <w:r>
            <w:t xml:space="preserve">Version </w:t>
          </w:r>
          <w:r w:rsidRPr="00CA4B58">
            <w:t>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9DA25AB" w14:textId="77777777" w:rsidR="004A2DB9" w:rsidRPr="00CA4B58" w:rsidRDefault="004A2DB9" w:rsidP="004A2DB9">
          <w:pPr>
            <w:pStyle w:val="SOPTableHeader"/>
          </w:pPr>
          <w:r w:rsidRPr="00CA4B5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0E3D648" w14:textId="77777777" w:rsidR="004A2DB9" w:rsidRPr="00CA4B58" w:rsidRDefault="004A2DB9" w:rsidP="004A2DB9">
          <w:pPr>
            <w:pStyle w:val="SOPTableHeader"/>
          </w:pPr>
          <w:r w:rsidRPr="00CA4B58">
            <w:t>Page:</w:t>
          </w:r>
        </w:p>
      </w:tc>
    </w:tr>
    <w:tr w:rsidR="004A2DB9" w:rsidRPr="00CA4B58" w14:paraId="063DEEE3" w14:textId="77777777" w:rsidTr="004A2DB9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4DF7C34" w14:textId="77777777" w:rsidR="004A2DB9" w:rsidRPr="00CA4B58" w:rsidRDefault="004A2DB9" w:rsidP="004A2DB9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AC8A71" w14:textId="77777777" w:rsidR="004A2DB9" w:rsidRPr="00CA4B58" w:rsidRDefault="004A2DB9" w:rsidP="008B1C9E">
          <w:pPr>
            <w:pStyle w:val="SOPTableItemBold"/>
            <w:jc w:val="left"/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7E9B0" w14:textId="77777777" w:rsidR="004A2DB9" w:rsidRPr="00CA4B58" w:rsidRDefault="004A2DB9" w:rsidP="008B1C9E">
          <w:pPr>
            <w:pStyle w:val="SOPTableItemBold"/>
            <w:jc w:val="left"/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BDD0091" w14:textId="77777777" w:rsidR="004A2DB9" w:rsidRPr="00CA4B58" w:rsidRDefault="004A2DB9" w:rsidP="004A2DB9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6BAFA3" w14:textId="77777777" w:rsidR="004A2DB9" w:rsidRPr="00CA4B58" w:rsidRDefault="004A2DB9" w:rsidP="004A2DB9">
          <w:pPr>
            <w:pStyle w:val="SOPTableItemBold"/>
          </w:pPr>
          <w:r w:rsidRPr="00CA4B58">
            <w:t xml:space="preserve">Page </w:t>
          </w:r>
          <w:r w:rsidRPr="00CA4B58">
            <w:fldChar w:fldCharType="begin"/>
          </w:r>
          <w:r w:rsidRPr="00CA4B58">
            <w:instrText xml:space="preserve"> PAGE  \* Arabic  \* MERGEFORMAT </w:instrText>
          </w:r>
          <w:r w:rsidRPr="00CA4B58">
            <w:fldChar w:fldCharType="separate"/>
          </w:r>
          <w:r>
            <w:t>2</w:t>
          </w:r>
          <w:r w:rsidRPr="00CA4B58">
            <w:fldChar w:fldCharType="end"/>
          </w:r>
          <w:r w:rsidRPr="00CA4B58">
            <w:t xml:space="preserve"> of </w:t>
          </w:r>
          <w:fldSimple w:instr=" NUMPAGES  \* Arabic  \* MERGEFORMAT ">
            <w:r>
              <w:t>1</w:t>
            </w:r>
          </w:fldSimple>
        </w:p>
      </w:tc>
    </w:tr>
  </w:tbl>
  <w:p w14:paraId="110238CF" w14:textId="77777777" w:rsidR="004A2DB9" w:rsidRDefault="004A2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4A2DB9" w:rsidRPr="00CA4B58" w14:paraId="59DA9391" w14:textId="77777777" w:rsidTr="008B1C9E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B532B41" w14:textId="77777777" w:rsidR="004A2DB9" w:rsidRPr="00CA4B58" w:rsidRDefault="004A2DB9" w:rsidP="004A2DB9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7CA335BE" wp14:editId="1C51A433">
                <wp:extent cx="1911350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_iddol_ohr_2cs_p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AF22E6" w14:textId="77777777" w:rsidR="004A2DB9" w:rsidRPr="009537D9" w:rsidRDefault="004A2DB9" w:rsidP="004A2DB9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9537D9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POLICY: </w:t>
          </w:r>
          <w:r w:rsidRPr="009537D9">
            <w:rPr>
              <w:rFonts w:asciiTheme="majorHAnsi" w:hAnsiTheme="majorHAnsi"/>
              <w:b/>
              <w:sz w:val="28"/>
            </w:rPr>
            <w:t>Principal Investigators</w:t>
          </w:r>
          <w:r w:rsidRPr="009537D9">
            <w:rPr>
              <w:rFonts w:asciiTheme="majorHAnsi" w:hAnsiTheme="majorHAnsi" w:cs="Arial"/>
              <w:b/>
              <w:bCs/>
              <w:sz w:val="36"/>
              <w:szCs w:val="28"/>
            </w:rPr>
            <w:t xml:space="preserve"> </w:t>
          </w:r>
          <w:r w:rsidRPr="009537D9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Pr="009537D9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9537D9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4A2DB9" w:rsidRPr="00CA4B58" w14:paraId="3742DB73" w14:textId="77777777" w:rsidTr="008B1C9E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15BFC7E" w14:textId="77777777" w:rsidR="004A2DB9" w:rsidRPr="00CA4B58" w:rsidRDefault="004A2DB9" w:rsidP="004A2DB9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0F23269" w14:textId="77777777" w:rsidR="004A2DB9" w:rsidRPr="00CA4B58" w:rsidRDefault="004A2DB9" w:rsidP="004A2DB9">
          <w:pPr>
            <w:pStyle w:val="SOPTableHeader"/>
          </w:pPr>
          <w:r w:rsidRPr="00CA4B58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684A84E" w14:textId="77777777" w:rsidR="004A2DB9" w:rsidRPr="00CA4B58" w:rsidRDefault="004A2DB9" w:rsidP="004A2DB9">
          <w:pPr>
            <w:pStyle w:val="SOPTableHeader"/>
          </w:pPr>
          <w:r>
            <w:t xml:space="preserve">Version </w:t>
          </w:r>
          <w:r w:rsidRPr="00CA4B58">
            <w:t>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A39A116" w14:textId="77777777" w:rsidR="004A2DB9" w:rsidRPr="00CA4B58" w:rsidRDefault="004A2DB9" w:rsidP="004A2DB9">
          <w:pPr>
            <w:pStyle w:val="SOPTableHeader"/>
          </w:pPr>
          <w:r w:rsidRPr="00CA4B5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FE5A048" w14:textId="77777777" w:rsidR="004A2DB9" w:rsidRPr="00CA4B58" w:rsidRDefault="004A2DB9" w:rsidP="004A2DB9">
          <w:pPr>
            <w:pStyle w:val="SOPTableHeader"/>
          </w:pPr>
          <w:r w:rsidRPr="00CA4B58">
            <w:t>Page:</w:t>
          </w:r>
        </w:p>
      </w:tc>
    </w:tr>
    <w:tr w:rsidR="004A2DB9" w:rsidRPr="00CA4B58" w14:paraId="54714C7E" w14:textId="77777777" w:rsidTr="008B1C9E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AE996D5" w14:textId="77777777" w:rsidR="004A2DB9" w:rsidRPr="00CA4B58" w:rsidRDefault="004A2DB9" w:rsidP="004A2DB9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4C2ADF" w14:textId="77777777" w:rsidR="004A2DB9" w:rsidRPr="00CA4B58" w:rsidRDefault="004A2DB9" w:rsidP="004A2DB9">
          <w:pPr>
            <w:pStyle w:val="SOPTableItemBold"/>
            <w:jc w:val="left"/>
          </w:pPr>
          <w:r>
            <w:t>HRP-011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15570D" w14:textId="7CBFA145" w:rsidR="004A2DB9" w:rsidRPr="00CA4B58" w:rsidRDefault="007500D1" w:rsidP="007500D1">
          <w:pPr>
            <w:pStyle w:val="SOPTableItemBold"/>
            <w:jc w:val="left"/>
          </w:pPr>
          <w:r>
            <w:t>4</w:t>
          </w:r>
          <w:r w:rsidR="004A2DB9">
            <w:t xml:space="preserve"> (</w:t>
          </w:r>
          <w:r>
            <w:t>2</w:t>
          </w:r>
          <w:r w:rsidR="00421B58">
            <w:t>7</w:t>
          </w:r>
          <w:r w:rsidR="008625DA">
            <w:t xml:space="preserve"> </w:t>
          </w:r>
          <w:r>
            <w:t xml:space="preserve">JUN </w:t>
          </w:r>
          <w:r w:rsidR="008625DA">
            <w:t>16</w:t>
          </w:r>
          <w:r w:rsidR="004A2DB9">
            <w:t>)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1CB93D61" w14:textId="77777777" w:rsidR="004A2DB9" w:rsidRPr="00CA4B58" w:rsidRDefault="004A2DB9" w:rsidP="009537D9">
          <w:pPr>
            <w:pStyle w:val="SOPTableItemBold"/>
            <w:jc w:val="left"/>
          </w:pPr>
          <w:r>
            <w:t xml:space="preserve"> 21 MAY 15</w:t>
          </w: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479CC" w14:textId="77777777" w:rsidR="004A2DB9" w:rsidRPr="00CA4B58" w:rsidRDefault="004A2DB9" w:rsidP="004A2DB9">
          <w:pPr>
            <w:pStyle w:val="SOPTableItemBold"/>
          </w:pPr>
          <w:r w:rsidRPr="00CA4B58">
            <w:t xml:space="preserve">Page </w:t>
          </w:r>
          <w:r w:rsidRPr="00CA4B58">
            <w:fldChar w:fldCharType="begin"/>
          </w:r>
          <w:r w:rsidRPr="00CA4B58">
            <w:instrText xml:space="preserve"> PAGE  \* Arabic  \* MERGEFORMAT </w:instrText>
          </w:r>
          <w:r w:rsidRPr="00CA4B58">
            <w:fldChar w:fldCharType="separate"/>
          </w:r>
          <w:r w:rsidR="007500D1">
            <w:t>1</w:t>
          </w:r>
          <w:r w:rsidRPr="00CA4B58">
            <w:fldChar w:fldCharType="end"/>
          </w:r>
          <w:r w:rsidRPr="00CA4B58">
            <w:t xml:space="preserve"> of </w:t>
          </w:r>
          <w:fldSimple w:instr=" NUMPAGES  \* Arabic  \* MERGEFORMAT ">
            <w:r w:rsidR="007500D1">
              <w:t>1</w:t>
            </w:r>
          </w:fldSimple>
        </w:p>
      </w:tc>
    </w:tr>
  </w:tbl>
  <w:p w14:paraId="19905F42" w14:textId="77777777" w:rsidR="004A2DB9" w:rsidRDefault="004A2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16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2C53F9"/>
    <w:multiLevelType w:val="hybridMultilevel"/>
    <w:tmpl w:val="CF86C8B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5F691285"/>
    <w:multiLevelType w:val="hybridMultilevel"/>
    <w:tmpl w:val="930CE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9E"/>
    <w:rsid w:val="002B340A"/>
    <w:rsid w:val="002E2BB0"/>
    <w:rsid w:val="00421B58"/>
    <w:rsid w:val="004A2DB9"/>
    <w:rsid w:val="004F1DC5"/>
    <w:rsid w:val="007500D1"/>
    <w:rsid w:val="007A2F06"/>
    <w:rsid w:val="007B5520"/>
    <w:rsid w:val="007C47B0"/>
    <w:rsid w:val="007D40BF"/>
    <w:rsid w:val="008625DA"/>
    <w:rsid w:val="008B1C9E"/>
    <w:rsid w:val="009235DC"/>
    <w:rsid w:val="009537D9"/>
    <w:rsid w:val="00D133A4"/>
    <w:rsid w:val="00D57C40"/>
    <w:rsid w:val="00E25314"/>
    <w:rsid w:val="00F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E7D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9E"/>
  </w:style>
  <w:style w:type="paragraph" w:styleId="Footer">
    <w:name w:val="footer"/>
    <w:basedOn w:val="Normal"/>
    <w:link w:val="Foot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9E"/>
  </w:style>
  <w:style w:type="paragraph" w:customStyle="1" w:styleId="SOPTableHeader">
    <w:name w:val="SOP Table Header"/>
    <w:basedOn w:val="Normal"/>
    <w:qFormat/>
    <w:rsid w:val="008B1C9E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8B1C9E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1C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9E"/>
    <w:rPr>
      <w:rFonts w:ascii="Tahoma" w:hAnsi="Tahoma" w:cs="Tahoma"/>
      <w:sz w:val="16"/>
      <w:szCs w:val="16"/>
    </w:rPr>
  </w:style>
  <w:style w:type="paragraph" w:customStyle="1" w:styleId="SOPLevel1">
    <w:name w:val="SOP Level 1"/>
    <w:basedOn w:val="Normal"/>
    <w:qFormat/>
    <w:rsid w:val="007A2F06"/>
    <w:pPr>
      <w:numPr>
        <w:numId w:val="1"/>
      </w:numPr>
      <w:spacing w:before="120" w:after="120" w:line="240" w:lineRule="auto"/>
    </w:pPr>
    <w:rPr>
      <w:rFonts w:ascii="Arial" w:eastAsia="Calibri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7A2F06"/>
    <w:pPr>
      <w:numPr>
        <w:ilvl w:val="1"/>
        <w:numId w:val="1"/>
      </w:numPr>
      <w:spacing w:before="120" w:after="120" w:line="240" w:lineRule="auto"/>
      <w:ind w:left="1152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7A2F06"/>
    <w:pPr>
      <w:numPr>
        <w:ilvl w:val="2"/>
        <w:numId w:val="1"/>
      </w:numPr>
      <w:spacing w:before="120" w:after="120" w:line="240" w:lineRule="auto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7A2F06"/>
    <w:pPr>
      <w:numPr>
        <w:ilvl w:val="3"/>
        <w:numId w:val="1"/>
      </w:numPr>
      <w:spacing w:before="120" w:after="120" w:line="240" w:lineRule="auto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7A2F06"/>
    <w:pPr>
      <w:numPr>
        <w:ilvl w:val="4"/>
        <w:numId w:val="1"/>
      </w:numPr>
      <w:spacing w:before="120" w:after="120" w:line="240" w:lineRule="auto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7A2F06"/>
    <w:pPr>
      <w:numPr>
        <w:ilvl w:val="5"/>
        <w:numId w:val="1"/>
      </w:numPr>
      <w:spacing w:before="120" w:after="120" w:line="240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9E"/>
  </w:style>
  <w:style w:type="paragraph" w:styleId="Footer">
    <w:name w:val="footer"/>
    <w:basedOn w:val="Normal"/>
    <w:link w:val="Foot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9E"/>
  </w:style>
  <w:style w:type="paragraph" w:customStyle="1" w:styleId="SOPTableHeader">
    <w:name w:val="SOP Table Header"/>
    <w:basedOn w:val="Normal"/>
    <w:qFormat/>
    <w:rsid w:val="008B1C9E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8B1C9E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1C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9E"/>
    <w:rPr>
      <w:rFonts w:ascii="Tahoma" w:hAnsi="Tahoma" w:cs="Tahoma"/>
      <w:sz w:val="16"/>
      <w:szCs w:val="16"/>
    </w:rPr>
  </w:style>
  <w:style w:type="paragraph" w:customStyle="1" w:styleId="SOPLevel1">
    <w:name w:val="SOP Level 1"/>
    <w:basedOn w:val="Normal"/>
    <w:qFormat/>
    <w:rsid w:val="007A2F06"/>
    <w:pPr>
      <w:numPr>
        <w:numId w:val="1"/>
      </w:numPr>
      <w:spacing w:before="120" w:after="120" w:line="240" w:lineRule="auto"/>
    </w:pPr>
    <w:rPr>
      <w:rFonts w:ascii="Arial" w:eastAsia="Calibri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7A2F06"/>
    <w:pPr>
      <w:numPr>
        <w:ilvl w:val="1"/>
        <w:numId w:val="1"/>
      </w:numPr>
      <w:spacing w:before="120" w:after="120" w:line="240" w:lineRule="auto"/>
      <w:ind w:left="1152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7A2F06"/>
    <w:pPr>
      <w:numPr>
        <w:ilvl w:val="2"/>
        <w:numId w:val="1"/>
      </w:numPr>
      <w:spacing w:before="120" w:after="120" w:line="240" w:lineRule="auto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7A2F06"/>
    <w:pPr>
      <w:numPr>
        <w:ilvl w:val="3"/>
        <w:numId w:val="1"/>
      </w:numPr>
      <w:spacing w:before="120" w:after="120" w:line="240" w:lineRule="auto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7A2F06"/>
    <w:pPr>
      <w:numPr>
        <w:ilvl w:val="4"/>
        <w:numId w:val="1"/>
      </w:numPr>
      <w:spacing w:before="120" w:after="120" w:line="240" w:lineRule="auto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7A2F06"/>
    <w:pPr>
      <w:numPr>
        <w:ilvl w:val="5"/>
        <w:numId w:val="1"/>
      </w:numPr>
      <w:spacing w:before="120" w:after="120" w:line="240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Emerson</dc:creator>
  <cp:lastModifiedBy>Carley Emerson</cp:lastModifiedBy>
  <cp:revision>2</cp:revision>
  <cp:lastPrinted>2015-10-08T13:09:00Z</cp:lastPrinted>
  <dcterms:created xsi:type="dcterms:W3CDTF">2016-06-27T13:22:00Z</dcterms:created>
  <dcterms:modified xsi:type="dcterms:W3CDTF">2016-06-27T13:22:00Z</dcterms:modified>
</cp:coreProperties>
</file>